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140" w:after="120"/>
        <w:jc w:val="left"/>
        <w:rPr/>
      </w:pPr>
      <w:r>
        <w:rPr/>
        <w:t xml:space="preserve">Pimlico Toy Library (PTL)  -   Equality Diversity and Inclusion Policy </w:t>
      </w:r>
    </w:p>
    <w:p>
      <w:pPr>
        <w:pStyle w:val="Heading4"/>
        <w:bidi w:val="0"/>
        <w:spacing w:before="120" w:after="120"/>
        <w:ind w:left="0" w:right="0" w:hanging="0"/>
        <w:jc w:val="left"/>
        <w:rPr/>
      </w:pPr>
      <w:r>
        <w:rPr>
          <w:rStyle w:val="StrongEmphasis"/>
          <w:b/>
        </w:rPr>
        <w:t>Introduction</w:t>
      </w:r>
    </w:p>
    <w:p>
      <w:pPr>
        <w:pStyle w:val="TextBody"/>
        <w:bidi w:val="0"/>
        <w:spacing w:lineRule="auto" w:line="276" w:before="0" w:after="140"/>
        <w:jc w:val="left"/>
        <w:rPr/>
      </w:pPr>
      <w:r>
        <w:rPr/>
        <w:t>At Pimlico Toy Library we are committed to promoting equality, diversity, and inclusion (EDI) in all aspects of our work. We believe that every child, family, volunteer, visitor and member of the public should be treated with respect, dignity, and fairness, regardless of their race, ethnicity, gender, age, disability, religion, sexual orientation, socio-economic background, or any other characteristic. This policy outlines our commitment to fostering an inclusive and welcoming environment for all.</w:t>
      </w:r>
    </w:p>
    <w:p>
      <w:pPr>
        <w:pStyle w:val="Heading4"/>
        <w:bidi w:val="0"/>
        <w:spacing w:before="120" w:after="120"/>
        <w:ind w:left="0" w:right="0" w:hanging="0"/>
        <w:jc w:val="left"/>
        <w:rPr/>
      </w:pPr>
      <w:r>
        <w:rPr/>
        <w:t>2. Purpose</w:t>
      </w:r>
    </w:p>
    <w:p>
      <w:pPr>
        <w:pStyle w:val="TextBody"/>
        <w:bidi w:val="0"/>
        <w:spacing w:lineRule="auto" w:line="276" w:before="0" w:after="140"/>
        <w:jc w:val="left"/>
        <w:rPr/>
      </w:pPr>
      <w:r>
        <w:rPr/>
        <w:t>The purpose of this Equality, Diversity, and Inclusion Policy is to:</w:t>
      </w:r>
    </w:p>
    <w:p>
      <w:pPr>
        <w:pStyle w:val="TextBody"/>
        <w:numPr>
          <w:ilvl w:val="0"/>
          <w:numId w:val="2"/>
        </w:numPr>
        <w:tabs>
          <w:tab w:val="clear" w:pos="709"/>
          <w:tab w:val="left" w:pos="707" w:leader="none"/>
        </w:tabs>
        <w:bidi w:val="0"/>
        <w:spacing w:before="0" w:after="0"/>
        <w:ind w:left="707" w:right="0" w:hanging="283"/>
        <w:jc w:val="left"/>
        <w:rPr/>
      </w:pPr>
      <w:r>
        <w:rPr/>
        <w:t>Ensure fair access to our services and activities for all children and families.</w:t>
      </w:r>
    </w:p>
    <w:p>
      <w:pPr>
        <w:pStyle w:val="TextBody"/>
        <w:numPr>
          <w:ilvl w:val="0"/>
          <w:numId w:val="2"/>
        </w:numPr>
        <w:tabs>
          <w:tab w:val="clear" w:pos="709"/>
          <w:tab w:val="left" w:pos="707" w:leader="none"/>
        </w:tabs>
        <w:bidi w:val="0"/>
        <w:spacing w:before="0" w:after="0"/>
        <w:ind w:left="707" w:right="0" w:hanging="283"/>
        <w:jc w:val="left"/>
        <w:rPr/>
      </w:pPr>
      <w:r>
        <w:rPr/>
        <w:t xml:space="preserve">Promote a culture of inclusion that values diversity and eliminates discrimination, prejudice, and barriers to participation. </w:t>
      </w:r>
    </w:p>
    <w:p>
      <w:pPr>
        <w:pStyle w:val="TextBody"/>
        <w:numPr>
          <w:ilvl w:val="0"/>
          <w:numId w:val="2"/>
        </w:numPr>
        <w:tabs>
          <w:tab w:val="clear" w:pos="709"/>
          <w:tab w:val="left" w:pos="707" w:leader="none"/>
        </w:tabs>
        <w:bidi w:val="0"/>
        <w:spacing w:before="0" w:after="0"/>
        <w:ind w:left="707" w:right="0" w:hanging="283"/>
        <w:jc w:val="left"/>
        <w:rPr>
          <w:color w:val="666666"/>
        </w:rPr>
      </w:pPr>
      <w:r>
        <w:rPr>
          <w:color w:val="666666"/>
        </w:rPr>
        <w:t xml:space="preserve">Trustees, Staff and Volunteers to represent the diverse Westminster community </w:t>
      </w:r>
    </w:p>
    <w:p>
      <w:pPr>
        <w:pStyle w:val="TextBody"/>
        <w:numPr>
          <w:ilvl w:val="0"/>
          <w:numId w:val="2"/>
        </w:numPr>
        <w:tabs>
          <w:tab w:val="clear" w:pos="709"/>
          <w:tab w:val="left" w:pos="707" w:leader="none"/>
        </w:tabs>
        <w:bidi w:val="0"/>
        <w:ind w:left="707" w:right="0" w:hanging="283"/>
        <w:jc w:val="left"/>
        <w:rPr/>
      </w:pPr>
      <w:r>
        <w:rPr/>
        <w:t>Create an environment that reflects and respects the diverse communities we serve.</w:t>
      </w:r>
    </w:p>
    <w:p>
      <w:pPr>
        <w:pStyle w:val="Heading4"/>
        <w:bidi w:val="0"/>
        <w:spacing w:before="120" w:after="120"/>
        <w:ind w:left="0" w:right="0" w:hanging="0"/>
        <w:jc w:val="left"/>
        <w:rPr/>
      </w:pPr>
      <w:r>
        <w:rPr/>
        <w:t>3. Scope</w:t>
      </w:r>
    </w:p>
    <w:p>
      <w:pPr>
        <w:pStyle w:val="TextBody"/>
        <w:bidi w:val="0"/>
        <w:spacing w:lineRule="auto" w:line="276" w:before="0" w:after="140"/>
        <w:jc w:val="left"/>
        <w:rPr/>
      </w:pPr>
      <w:r>
        <w:rPr/>
        <w:t>This policy applies to:</w:t>
      </w:r>
    </w:p>
    <w:p>
      <w:pPr>
        <w:pStyle w:val="TextBody"/>
        <w:numPr>
          <w:ilvl w:val="0"/>
          <w:numId w:val="3"/>
        </w:numPr>
        <w:tabs>
          <w:tab w:val="clear" w:pos="709"/>
          <w:tab w:val="left" w:pos="707" w:leader="none"/>
        </w:tabs>
        <w:bidi w:val="0"/>
        <w:spacing w:before="0" w:after="0"/>
        <w:ind w:left="707" w:right="0" w:hanging="283"/>
        <w:jc w:val="left"/>
        <w:rPr/>
      </w:pPr>
      <w:r>
        <w:rPr/>
        <w:t>All children, families, and carers accessing our toy library services.</w:t>
      </w:r>
    </w:p>
    <w:p>
      <w:pPr>
        <w:pStyle w:val="TextBody"/>
        <w:numPr>
          <w:ilvl w:val="0"/>
          <w:numId w:val="3"/>
        </w:numPr>
        <w:tabs>
          <w:tab w:val="clear" w:pos="709"/>
          <w:tab w:val="left" w:pos="707" w:leader="none"/>
        </w:tabs>
        <w:bidi w:val="0"/>
        <w:spacing w:before="0" w:after="0"/>
        <w:ind w:left="707" w:right="0" w:hanging="283"/>
        <w:jc w:val="left"/>
        <w:rPr/>
      </w:pPr>
      <w:r>
        <w:rPr/>
        <w:t xml:space="preserve">All volunteers, staff, and </w:t>
      </w:r>
      <w:r>
        <w:rPr>
          <w:rFonts w:eastAsia="NSimSun" w:cs="Arial"/>
          <w:color w:val="auto"/>
          <w:kern w:val="2"/>
          <w:sz w:val="24"/>
          <w:szCs w:val="24"/>
          <w:lang w:val="en-GB" w:eastAsia="zh-CN" w:bidi="hi-IN"/>
        </w:rPr>
        <w:t>trustees.</w:t>
      </w:r>
    </w:p>
    <w:p>
      <w:pPr>
        <w:pStyle w:val="TextBody"/>
        <w:numPr>
          <w:ilvl w:val="0"/>
          <w:numId w:val="3"/>
        </w:numPr>
        <w:tabs>
          <w:tab w:val="clear" w:pos="709"/>
          <w:tab w:val="left" w:pos="707" w:leader="none"/>
        </w:tabs>
        <w:bidi w:val="0"/>
        <w:ind w:left="707" w:right="0" w:hanging="283"/>
        <w:jc w:val="left"/>
        <w:rPr/>
      </w:pPr>
      <w:r>
        <w:rPr/>
        <w:t>Any activities, workshops, events or outreach programs run by PTL</w:t>
      </w:r>
    </w:p>
    <w:p>
      <w:pPr>
        <w:pStyle w:val="Heading4"/>
        <w:bidi w:val="0"/>
        <w:spacing w:before="120" w:after="120"/>
        <w:ind w:left="0" w:right="0" w:hanging="0"/>
        <w:jc w:val="left"/>
        <w:rPr/>
      </w:pPr>
      <w:r>
        <w:rPr/>
        <w:t>4. Our Commitments</w:t>
      </w:r>
    </w:p>
    <w:p>
      <w:pPr>
        <w:pStyle w:val="TextBody"/>
        <w:bidi w:val="0"/>
        <w:spacing w:lineRule="auto" w:line="276" w:before="0" w:after="140"/>
        <w:jc w:val="left"/>
        <w:rPr/>
      </w:pPr>
      <w:r>
        <w:rPr/>
        <w:t>We are committed to:</w:t>
      </w:r>
    </w:p>
    <w:p>
      <w:pPr>
        <w:pStyle w:val="TextBody"/>
        <w:numPr>
          <w:ilvl w:val="0"/>
          <w:numId w:val="4"/>
        </w:numPr>
        <w:tabs>
          <w:tab w:val="clear" w:pos="709"/>
          <w:tab w:val="left" w:pos="707" w:leader="none"/>
        </w:tabs>
        <w:bidi w:val="0"/>
        <w:spacing w:before="0" w:after="0"/>
        <w:ind w:left="707" w:right="0" w:hanging="283"/>
        <w:jc w:val="left"/>
        <w:rPr/>
      </w:pPr>
      <w:r>
        <w:rPr>
          <w:rStyle w:val="StrongEmphasis"/>
        </w:rPr>
        <w:t>Equal Access</w:t>
      </w:r>
      <w:r>
        <w:rPr/>
        <w:t>: Providing equitable access to all of our services, ensuring that no individual or group is excluded from participating in the toy library because of discrimination or bias.</w:t>
      </w:r>
    </w:p>
    <w:p>
      <w:pPr>
        <w:pStyle w:val="TextBody"/>
        <w:numPr>
          <w:ilvl w:val="0"/>
          <w:numId w:val="4"/>
        </w:numPr>
        <w:tabs>
          <w:tab w:val="clear" w:pos="709"/>
          <w:tab w:val="left" w:pos="707" w:leader="none"/>
        </w:tabs>
        <w:bidi w:val="0"/>
        <w:spacing w:before="0" w:after="0"/>
        <w:ind w:left="707" w:right="0" w:hanging="283"/>
        <w:jc w:val="left"/>
        <w:rPr/>
      </w:pPr>
      <w:r>
        <w:rPr>
          <w:rStyle w:val="StrongEmphasis"/>
        </w:rPr>
        <w:t>Promoting Diversity</w:t>
      </w:r>
      <w:r>
        <w:rPr/>
        <w:t>: Celebrating the diversity of children, families, and volunteers and encouraging everyone to contribute their unique perspectives, experiences, and cultural backgrounds.</w:t>
      </w:r>
    </w:p>
    <w:p>
      <w:pPr>
        <w:pStyle w:val="TextBody"/>
        <w:numPr>
          <w:ilvl w:val="0"/>
          <w:numId w:val="4"/>
        </w:numPr>
        <w:tabs>
          <w:tab w:val="clear" w:pos="709"/>
          <w:tab w:val="left" w:pos="707" w:leader="none"/>
        </w:tabs>
        <w:bidi w:val="0"/>
        <w:spacing w:before="0" w:after="0"/>
        <w:ind w:left="707" w:right="0" w:hanging="283"/>
        <w:jc w:val="left"/>
        <w:rPr/>
      </w:pPr>
      <w:r>
        <w:rPr>
          <w:rStyle w:val="StrongEmphasis"/>
        </w:rPr>
        <w:t>Inclusive Practices</w:t>
      </w:r>
      <w:r>
        <w:rPr/>
        <w:t>: Ensuring that PTL is an inclusive space where everyone feels welcomed, supported, and valued.</w:t>
      </w:r>
    </w:p>
    <w:p>
      <w:pPr>
        <w:pStyle w:val="TextBody"/>
        <w:numPr>
          <w:ilvl w:val="0"/>
          <w:numId w:val="4"/>
        </w:numPr>
        <w:tabs>
          <w:tab w:val="clear" w:pos="709"/>
          <w:tab w:val="left" w:pos="707" w:leader="none"/>
        </w:tabs>
        <w:bidi w:val="0"/>
        <w:spacing w:before="0" w:after="0"/>
        <w:ind w:left="707" w:right="0" w:hanging="283"/>
        <w:jc w:val="left"/>
        <w:rPr/>
      </w:pPr>
      <w:r>
        <w:rPr>
          <w:rStyle w:val="StrongEmphasis"/>
        </w:rPr>
        <w:t>Zero Tolerance for Discrimination</w:t>
      </w:r>
      <w:r>
        <w:rPr/>
        <w:t>: Actively preventing and challenging all forms of discrimination, including but not limited to racism, sexism, homophobia, ageism, ableism, and religious intolerance.</w:t>
      </w:r>
    </w:p>
    <w:p>
      <w:pPr>
        <w:pStyle w:val="TextBody"/>
        <w:numPr>
          <w:ilvl w:val="0"/>
          <w:numId w:val="4"/>
        </w:numPr>
        <w:tabs>
          <w:tab w:val="clear" w:pos="709"/>
          <w:tab w:val="left" w:pos="707" w:leader="none"/>
        </w:tabs>
        <w:bidi w:val="0"/>
        <w:spacing w:before="0" w:after="0"/>
        <w:ind w:left="707" w:right="0" w:hanging="283"/>
        <w:jc w:val="left"/>
        <w:rPr/>
      </w:pPr>
      <w:r>
        <w:rPr>
          <w:rStyle w:val="StrongEmphasis"/>
        </w:rPr>
        <w:t>Training and Awareness</w:t>
      </w:r>
      <w:r>
        <w:rPr/>
        <w:t>: Providing regular training for trustees, staff and volunteers on equality, diversity, and inclusion to help them better understand and address the needs of diverse communities.</w:t>
      </w:r>
    </w:p>
    <w:p>
      <w:pPr>
        <w:pStyle w:val="TextBody"/>
        <w:numPr>
          <w:ilvl w:val="0"/>
          <w:numId w:val="4"/>
        </w:numPr>
        <w:tabs>
          <w:tab w:val="clear" w:pos="709"/>
          <w:tab w:val="left" w:pos="707" w:leader="none"/>
        </w:tabs>
        <w:bidi w:val="0"/>
        <w:ind w:left="707" w:right="0" w:hanging="283"/>
        <w:jc w:val="left"/>
        <w:rPr/>
      </w:pPr>
      <w:r>
        <w:rPr>
          <w:rStyle w:val="StrongEmphasis"/>
        </w:rPr>
        <w:t>Consultation and Feedback</w:t>
      </w:r>
      <w:r>
        <w:rPr/>
        <w:t>: Actively seeking and listening to the views of the children, families, and communities we serve to ensure that our services meet their needs and are accessible to everyone.</w:t>
      </w:r>
    </w:p>
    <w:p>
      <w:pPr>
        <w:pStyle w:val="Heading4"/>
        <w:bidi w:val="0"/>
        <w:spacing w:before="120" w:after="120"/>
        <w:ind w:left="0" w:right="0" w:hanging="0"/>
        <w:jc w:val="left"/>
        <w:rPr/>
      </w:pPr>
      <w:r>
        <w:rPr/>
        <w:t>5. Legal and Ethical Framework</w:t>
      </w:r>
    </w:p>
    <w:p>
      <w:pPr>
        <w:pStyle w:val="TextBody"/>
        <w:bidi w:val="0"/>
        <w:spacing w:lineRule="auto" w:line="276" w:before="0" w:after="140"/>
        <w:jc w:val="left"/>
        <w:rPr/>
      </w:pPr>
      <w:r>
        <w:rPr/>
        <w:t>This policy is aligned with the following UK laws and principles:</w:t>
      </w:r>
    </w:p>
    <w:p>
      <w:pPr>
        <w:pStyle w:val="TextBody"/>
        <w:numPr>
          <w:ilvl w:val="0"/>
          <w:numId w:val="5"/>
        </w:numPr>
        <w:tabs>
          <w:tab w:val="clear" w:pos="709"/>
          <w:tab w:val="left" w:pos="707" w:leader="none"/>
        </w:tabs>
        <w:bidi w:val="0"/>
        <w:spacing w:before="0" w:after="0"/>
        <w:ind w:left="707" w:right="0" w:hanging="283"/>
        <w:jc w:val="left"/>
        <w:rPr/>
      </w:pPr>
      <w:r>
        <w:rPr>
          <w:rStyle w:val="StrongEmphasis"/>
        </w:rPr>
        <w:t>Equality Act 2010</w:t>
      </w:r>
      <w:r>
        <w:rPr/>
        <w:t>: We adhere to the legal requirements set out by the Equality Act 2010, ensuring that we do not unlawfully discriminate against individuals based on protected characteristics.</w:t>
      </w:r>
    </w:p>
    <w:p>
      <w:pPr>
        <w:pStyle w:val="TextBody"/>
        <w:numPr>
          <w:ilvl w:val="0"/>
          <w:numId w:val="5"/>
        </w:numPr>
        <w:tabs>
          <w:tab w:val="clear" w:pos="709"/>
          <w:tab w:val="left" w:pos="707" w:leader="none"/>
        </w:tabs>
        <w:bidi w:val="0"/>
        <w:spacing w:before="0" w:after="0"/>
        <w:ind w:left="707" w:right="0" w:hanging="283"/>
        <w:jc w:val="left"/>
        <w:rPr/>
      </w:pPr>
      <w:r>
        <w:rPr>
          <w:rStyle w:val="StrongEmphasis"/>
        </w:rPr>
        <w:t>Human Rights Act 1998</w:t>
      </w:r>
      <w:r>
        <w:rPr/>
        <w:t>: We are committed to respecting and upholding the human rights of all individuals, including the right to non-discrimination and the right to participate fully in society.</w:t>
      </w:r>
    </w:p>
    <w:p>
      <w:pPr>
        <w:pStyle w:val="TextBody"/>
        <w:numPr>
          <w:ilvl w:val="0"/>
          <w:numId w:val="5"/>
        </w:numPr>
        <w:tabs>
          <w:tab w:val="clear" w:pos="709"/>
          <w:tab w:val="left" w:pos="707" w:leader="none"/>
        </w:tabs>
        <w:bidi w:val="0"/>
        <w:ind w:left="707" w:right="0" w:hanging="283"/>
        <w:jc w:val="left"/>
        <w:rPr/>
      </w:pPr>
      <w:r>
        <w:rPr>
          <w:rStyle w:val="StrongEmphasis"/>
        </w:rPr>
        <w:t>Best Practice</w:t>
      </w:r>
      <w:r>
        <w:rPr/>
        <w:t>: We continually strive to meet and exceed best practice guidelines for equality, diversity, and inclusion.</w:t>
      </w:r>
    </w:p>
    <w:p>
      <w:pPr>
        <w:pStyle w:val="Heading4"/>
        <w:bidi w:val="0"/>
        <w:spacing w:before="120" w:after="120"/>
        <w:ind w:left="0" w:right="0" w:hanging="0"/>
        <w:jc w:val="left"/>
        <w:rPr/>
      </w:pPr>
      <w:r>
        <w:rPr/>
        <w:t>6. Implementation and Responsibilities</w:t>
      </w:r>
    </w:p>
    <w:p>
      <w:pPr>
        <w:pStyle w:val="TextBody"/>
        <w:numPr>
          <w:ilvl w:val="0"/>
          <w:numId w:val="0"/>
        </w:numPr>
        <w:tabs>
          <w:tab w:val="clear" w:pos="709"/>
          <w:tab w:val="left" w:pos="707" w:leader="none"/>
        </w:tabs>
        <w:bidi w:val="0"/>
        <w:spacing w:before="0" w:after="0"/>
        <w:ind w:left="707" w:right="0" w:hanging="283"/>
        <w:jc w:val="left"/>
        <w:outlineLvl w:val="3"/>
        <w:rPr/>
      </w:pPr>
      <w:r>
        <w:rPr>
          <w:b/>
          <w:bCs/>
        </w:rPr>
        <w:t xml:space="preserve">.    Trustees: </w:t>
      </w:r>
      <w:r>
        <w:rPr>
          <w:b w:val="false"/>
          <w:bCs w:val="false"/>
          <w:color w:val="666666"/>
        </w:rPr>
        <w:t>The Trustees a</w:t>
      </w:r>
      <w:r>
        <w:rPr>
          <w:b w:val="false"/>
          <w:bCs w:val="false"/>
        </w:rPr>
        <w:t xml:space="preserve">re responsible for overseeing the implementation of this policy </w:t>
      </w:r>
      <w:r>
        <w:rPr>
          <w:rFonts w:eastAsia="NSimSun" w:cs="Arial"/>
          <w:b w:val="false"/>
          <w:bCs w:val="false"/>
          <w:color w:val="auto"/>
          <w:kern w:val="2"/>
          <w:sz w:val="24"/>
          <w:szCs w:val="24"/>
          <w:lang w:val="en-GB" w:eastAsia="zh-CN" w:bidi="hi-IN"/>
        </w:rPr>
        <w:t xml:space="preserve">through and with the </w:t>
      </w:r>
      <w:r>
        <w:rPr>
          <w:b w:val="false"/>
          <w:bCs w:val="false"/>
        </w:rPr>
        <w:t xml:space="preserve">Management team, staff and volunteers </w:t>
      </w:r>
    </w:p>
    <w:p>
      <w:pPr>
        <w:pStyle w:val="TextBody"/>
        <w:numPr>
          <w:ilvl w:val="0"/>
          <w:numId w:val="6"/>
        </w:numPr>
        <w:tabs>
          <w:tab w:val="clear" w:pos="709"/>
          <w:tab w:val="left" w:pos="707" w:leader="none"/>
        </w:tabs>
        <w:bidi w:val="0"/>
        <w:spacing w:before="0" w:after="0"/>
        <w:ind w:left="707" w:right="0" w:hanging="283"/>
        <w:jc w:val="left"/>
        <w:rPr/>
      </w:pPr>
      <w:r>
        <w:rPr>
          <w:rStyle w:val="StrongEmphasis"/>
        </w:rPr>
        <w:t>Management Team</w:t>
      </w:r>
      <w:r>
        <w:rPr/>
        <w:t>: The management team is responsible for overseeing the implementation of this policy and ensuring that all staff and volunteers are aware of and adhere to it.</w:t>
      </w:r>
    </w:p>
    <w:p>
      <w:pPr>
        <w:pStyle w:val="TextBody"/>
        <w:numPr>
          <w:ilvl w:val="0"/>
          <w:numId w:val="6"/>
        </w:numPr>
        <w:tabs>
          <w:tab w:val="clear" w:pos="709"/>
          <w:tab w:val="left" w:pos="707" w:leader="none"/>
        </w:tabs>
        <w:bidi w:val="0"/>
        <w:spacing w:before="0" w:after="0"/>
        <w:ind w:left="707" w:right="0" w:hanging="283"/>
        <w:jc w:val="left"/>
        <w:rPr/>
      </w:pPr>
      <w:r>
        <w:rPr>
          <w:rFonts w:ascii="Calibri;Helvetica;sans-serif" w:hAnsi="Calibri;Helvetica;sans-serif"/>
          <w:b w:val="false"/>
          <w:i w:val="false"/>
          <w:caps w:val="false"/>
          <w:smallCaps w:val="false"/>
          <w:color w:val="000000"/>
          <w:spacing w:val="0"/>
          <w:sz w:val="24"/>
        </w:rPr>
        <w:t xml:space="preserve"> </w:t>
      </w:r>
      <w:r>
        <w:rPr>
          <w:rFonts w:ascii="Calibri;Helvetica;sans-serif" w:hAnsi="Calibri;Helvetica;sans-serif"/>
          <w:b w:val="false"/>
          <w:i w:val="false"/>
          <w:caps w:val="false"/>
          <w:smallCaps w:val="false"/>
          <w:color w:val="000000"/>
          <w:spacing w:val="0"/>
          <w:sz w:val="24"/>
        </w:rPr>
        <w:t>Trustees on an annual basis and review of data.</w:t>
      </w:r>
      <w:r>
        <w:rPr/>
        <w:t xml:space="preserve"> </w:t>
      </w:r>
    </w:p>
    <w:p>
      <w:pPr>
        <w:pStyle w:val="TextBody"/>
        <w:numPr>
          <w:ilvl w:val="0"/>
          <w:numId w:val="6"/>
        </w:numPr>
        <w:tabs>
          <w:tab w:val="clear" w:pos="709"/>
          <w:tab w:val="left" w:pos="707" w:leader="none"/>
        </w:tabs>
        <w:bidi w:val="0"/>
        <w:spacing w:before="0" w:after="0"/>
        <w:ind w:left="707" w:right="0" w:hanging="283"/>
        <w:jc w:val="left"/>
        <w:rPr/>
      </w:pPr>
      <w:r>
        <w:rPr>
          <w:rStyle w:val="StrongEmphasis"/>
        </w:rPr>
        <w:t>Staff and Volunteers</w:t>
      </w:r>
      <w:r>
        <w:rPr/>
        <w:t>: All staff and volunteers are expected to respect this policy and promote equality and inclusion in their daily work and interactions with families and the community.</w:t>
      </w:r>
    </w:p>
    <w:p>
      <w:pPr>
        <w:pStyle w:val="TextBody"/>
        <w:numPr>
          <w:ilvl w:val="0"/>
          <w:numId w:val="6"/>
        </w:numPr>
        <w:tabs>
          <w:tab w:val="clear" w:pos="709"/>
          <w:tab w:val="left" w:pos="707" w:leader="none"/>
        </w:tabs>
        <w:bidi w:val="0"/>
        <w:ind w:left="707" w:right="0" w:hanging="283"/>
        <w:jc w:val="left"/>
        <w:rPr/>
      </w:pPr>
      <w:r>
        <w:rPr>
          <w:rStyle w:val="StrongEmphasis"/>
        </w:rPr>
        <w:t>Children and Families</w:t>
      </w:r>
      <w:r>
        <w:rPr/>
        <w:t>: We encourage children and families to engage with us in a way that is inclusive and respectful of others, supporting a positive and welcoming environment.</w:t>
      </w:r>
    </w:p>
    <w:p>
      <w:pPr>
        <w:pStyle w:val="Heading4"/>
        <w:bidi w:val="0"/>
        <w:spacing w:before="120" w:after="120"/>
        <w:ind w:left="0" w:right="0" w:hanging="0"/>
        <w:jc w:val="left"/>
        <w:rPr/>
      </w:pPr>
      <w:r>
        <w:rPr/>
        <w:t>7. Monitoring and Review</w:t>
      </w:r>
    </w:p>
    <w:p>
      <w:pPr>
        <w:pStyle w:val="TextBody"/>
        <w:bidi w:val="0"/>
        <w:spacing w:lineRule="auto" w:line="276" w:before="0" w:after="140"/>
        <w:jc w:val="left"/>
        <w:rPr/>
      </w:pPr>
      <w:r>
        <w:rPr/>
        <w:t>We will regularly monitor the effectiveness of this policy to ensure that it is being applied appropriately and that we are achieving our goals of equality, diversity, and inclusion. Feedback will be gathered from children, families, and volunteers to assess areas for improvement.</w:t>
      </w:r>
    </w:p>
    <w:p>
      <w:pPr>
        <w:pStyle w:val="TextBody"/>
        <w:bidi w:val="0"/>
        <w:spacing w:lineRule="auto" w:line="276" w:before="0" w:after="140"/>
        <w:jc w:val="left"/>
        <w:rPr/>
      </w:pPr>
      <w:r>
        <w:rPr/>
        <w:t>The policy will be reviewed annually, and any necessary adjustments will be made to ensure we are meeting the evolving needs of the community.</w:t>
      </w:r>
    </w:p>
    <w:p>
      <w:pPr>
        <w:pStyle w:val="Heading4"/>
        <w:bidi w:val="0"/>
        <w:spacing w:before="120" w:after="120"/>
        <w:ind w:left="0" w:right="0" w:hanging="0"/>
        <w:jc w:val="left"/>
        <w:rPr/>
      </w:pPr>
      <w:r>
        <w:rPr/>
        <w:t>8. Complaints and Grievances</w:t>
      </w:r>
    </w:p>
    <w:p>
      <w:pPr>
        <w:pStyle w:val="TextBody"/>
        <w:bidi w:val="0"/>
        <w:spacing w:lineRule="auto" w:line="276" w:before="0" w:after="140"/>
        <w:jc w:val="left"/>
        <w:rPr/>
      </w:pPr>
      <w:r>
        <w:rPr/>
        <w:t>We take any complaints about discrimination or unfair treatment seriously. If any child, family, volunteer, or staff member feels they have experienced or witnessed discrimination or harassment, they should report it to a member of the management team. We will handle all complaints with confidentiality and ensure a fair process to address any issues.</w:t>
      </w:r>
    </w:p>
    <w:p>
      <w:pPr>
        <w:pStyle w:val="Heading4"/>
        <w:bidi w:val="0"/>
        <w:spacing w:before="120" w:after="120"/>
        <w:ind w:left="0" w:right="0" w:hanging="0"/>
        <w:jc w:val="left"/>
        <w:rPr/>
      </w:pPr>
      <w:r>
        <w:rPr/>
        <w:t>9. Conclusion</w:t>
      </w:r>
    </w:p>
    <w:p>
      <w:pPr>
        <w:pStyle w:val="TextBody"/>
        <w:bidi w:val="0"/>
        <w:spacing w:lineRule="auto" w:line="276" w:before="0" w:after="140"/>
        <w:jc w:val="left"/>
        <w:rPr/>
      </w:pPr>
      <w:r>
        <w:rPr/>
        <w:t>Pimlico Toy Library is dedicated to fostering a culture of inclusivity, fairness, and respect, where all children, families, and volunteers are valued and have equal opportunities to participate. We are committed to continually improving our practices to promote equality, diversity, and inclusion, and to creating a welcoming environment for all.</w:t>
      </w:r>
    </w:p>
    <w:p>
      <w:pPr>
        <w:pStyle w:val="TextBody"/>
        <w:bidi w:val="0"/>
        <w:spacing w:lineRule="auto" w:line="276" w:before="0" w:after="140"/>
        <w:jc w:val="left"/>
        <w:rPr/>
      </w:pPr>
      <w:r>
        <w:rPr/>
        <w:t>This policy will be shared with all staff, volunteers, and families to ensure they are aware of our commitment to equality, diversity, and inclusion.</w:t>
      </w:r>
    </w:p>
    <w:p>
      <w:pPr>
        <w:pStyle w:val="TextBody"/>
        <w:bidi w:val="0"/>
        <w:jc w:val="left"/>
        <w:rPr/>
      </w:pPr>
      <w:r>
        <w:rPr/>
        <w:t>Reviewed: January 2025</w:t>
      </w:r>
    </w:p>
    <w:p>
      <w:pPr>
        <w:pStyle w:val="HorizontalLine"/>
        <w:suppressLineNumbers/>
        <w:pBdr>
          <w:bottom w:val="double" w:sz="2" w:space="0" w:color="808080"/>
        </w:pBdr>
        <w:bidi w:val="0"/>
        <w:spacing w:before="0" w:after="283"/>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alibri">
    <w:altName w:val="Helvetic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SimSun" w:cs="Arial"/>
      <w:b/>
      <w:bCs/>
      <w:sz w:val="28"/>
      <w:szCs w:val="28"/>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SimSun" w:cs="Arial"/>
      <w:b/>
      <w:bCs/>
      <w:sz w:val="24"/>
      <w:szCs w:val="24"/>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LibreOffice/7.0.3.1$Windows_X86_64 LibreOffice_project/d7547858d014d4cf69878db179d326fc3483e082</Application>
  <Pages>2</Pages>
  <Words>776</Words>
  <Characters>4386</Characters>
  <CharactersWithSpaces>5112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2025-01-22T11:22:05Z</dcterms:created>
  <dc:creator/>
  <dc:description/>
  <dc:language>en-GB</dc:language>
  <cp:lastModifiedBy/>
  <dcterms:modified xsi:type="dcterms:W3CDTF">2026-01-07T13:18:38Z</dcterms:modified>
  <cp:revision>6</cp:revision>
  <dc:subject/>
  <dc:title/>
</cp:coreProperties>
</file>